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788EA9C2" w14:textId="798A457C" w:rsidR="00C87120" w:rsidRDefault="00C87120" w:rsidP="00C87120">
      <w:r>
        <w:t xml:space="preserve">1. </w:t>
      </w:r>
      <w:r>
        <w:tab/>
        <w:t xml:space="preserve">Any defect, lien, encumbrance, adverse claim, or other matter that appears for the first time in the Public Records </w:t>
      </w:r>
      <w:r w:rsidR="00470338">
        <w:tab/>
      </w:r>
      <w:r>
        <w:t>or is created, attache</w:t>
      </w:r>
      <w:r w:rsidR="002747B5">
        <w:t>s</w:t>
      </w:r>
      <w:r>
        <w:t xml:space="preserve">, or </w:t>
      </w:r>
      <w:r w:rsidR="002747B5">
        <w:t xml:space="preserve">is </w:t>
      </w:r>
      <w:r>
        <w:t xml:space="preserve">disclosed between the Commitment Date and the date on which all of the Schedule </w:t>
      </w:r>
      <w:r w:rsidR="00470338">
        <w:tab/>
      </w:r>
      <w:r>
        <w:t>B, Part I—Requirements are met.</w:t>
      </w:r>
    </w:p>
    <w:p w14:paraId="67541DED" w14:textId="77777777" w:rsidR="00470338" w:rsidRDefault="00470338" w:rsidP="00C87120"/>
    <w:p w14:paraId="08C8BA5D" w14:textId="76592057" w:rsidR="00470338" w:rsidRDefault="00470338" w:rsidP="00470338">
      <w:pPr>
        <w:rPr>
          <w:color w:val="FF0000"/>
        </w:rPr>
      </w:pPr>
      <w:r>
        <w:t>2.</w:t>
      </w:r>
      <w:r>
        <w:tab/>
      </w:r>
      <w:r>
        <w:rPr>
          <w:color w:val="FF0000"/>
        </w:rPr>
        <w:t xml:space="preserve">Notwithstanding any provision of the policy to the contrary, any encroachment, encumbrance, violation, variation, </w:t>
      </w:r>
      <w:r>
        <w:rPr>
          <w:color w:val="FF0000"/>
        </w:rPr>
        <w:tab/>
        <w:t xml:space="preserve">or adverse circumstance affecting the Title that would be disclosed by an accurate and complete land survey of </w:t>
      </w:r>
      <w:r>
        <w:rPr>
          <w:color w:val="FF0000"/>
        </w:rPr>
        <w:tab/>
        <w:t xml:space="preserve">the Land. </w:t>
      </w:r>
    </w:p>
    <w:p w14:paraId="35C783A9" w14:textId="77777777" w:rsidR="00470338" w:rsidRDefault="00470338" w:rsidP="00470338">
      <w:pPr>
        <w:rPr>
          <w:color w:val="FF0000"/>
        </w:rPr>
      </w:pPr>
    </w:p>
    <w:p w14:paraId="2FD7BB63" w14:textId="3E82504B" w:rsidR="00470338" w:rsidRDefault="00470338" w:rsidP="00470338">
      <w:pPr>
        <w:rPr>
          <w:color w:val="FF0000"/>
        </w:rPr>
      </w:pPr>
      <w:r>
        <w:rPr>
          <w:color w:val="FF0000"/>
        </w:rPr>
        <w:t>3.          Rights or claims of parties in possession of the land not shown by the public records.</w:t>
      </w:r>
    </w:p>
    <w:p w14:paraId="284F2058" w14:textId="77777777" w:rsidR="00470338" w:rsidRDefault="00470338" w:rsidP="00470338">
      <w:pPr>
        <w:rPr>
          <w:color w:val="FF0000"/>
        </w:rPr>
      </w:pPr>
    </w:p>
    <w:p w14:paraId="023C8DF3" w14:textId="558BE91C" w:rsidR="00470338" w:rsidRDefault="00470338" w:rsidP="00470338">
      <w:pPr>
        <w:rPr>
          <w:color w:val="FF0000"/>
        </w:rPr>
      </w:pPr>
      <w:r>
        <w:rPr>
          <w:color w:val="FF0000"/>
        </w:rPr>
        <w:t xml:space="preserve">4.         Any lien or right to a lien, for services, labor or material heretofore or hereafter furnished, imposed by law and not </w:t>
      </w:r>
      <w:r>
        <w:rPr>
          <w:color w:val="FF0000"/>
        </w:rPr>
        <w:tab/>
        <w:t>shown by the public records.</w:t>
      </w:r>
    </w:p>
    <w:p w14:paraId="00FADFB4" w14:textId="77777777" w:rsidR="00470338" w:rsidRDefault="00470338" w:rsidP="00470338">
      <w:pPr>
        <w:rPr>
          <w:color w:val="FF0000"/>
        </w:rPr>
      </w:pPr>
    </w:p>
    <w:p w14:paraId="681E539B" w14:textId="7C0FF13D" w:rsidR="00470338" w:rsidRDefault="00470338" w:rsidP="00470338">
      <w:pPr>
        <w:rPr>
          <w:color w:val="FF0000"/>
        </w:rPr>
      </w:pPr>
      <w:r>
        <w:rPr>
          <w:color w:val="FF0000"/>
        </w:rPr>
        <w:t>5.         Subject to possible additional taxes assessed or levied under N.J.S.A. 54:4-63.1, et seq.</w:t>
      </w:r>
    </w:p>
    <w:p w14:paraId="6D0CF89C" w14:textId="77777777" w:rsidR="00470338" w:rsidRDefault="00470338" w:rsidP="00470338">
      <w:pPr>
        <w:rPr>
          <w:color w:val="FF0000"/>
        </w:rPr>
      </w:pPr>
    </w:p>
    <w:p w14:paraId="66B5BC14" w14:textId="20879A22" w:rsidR="00470338" w:rsidRDefault="00470338" w:rsidP="00470338">
      <w:pPr>
        <w:rPr>
          <w:color w:val="FF0000"/>
        </w:rPr>
      </w:pPr>
      <w:r>
        <w:rPr>
          <w:color w:val="FF0000"/>
        </w:rPr>
        <w:t>6.         Lien of real estate taxes for the year _____.  Real estate taxes paid through the 1</w:t>
      </w:r>
      <w:r>
        <w:rPr>
          <w:color w:val="FF0000"/>
          <w:vertAlign w:val="superscript"/>
        </w:rPr>
        <w:t>st</w:t>
      </w:r>
      <w:r>
        <w:rPr>
          <w:color w:val="FF0000"/>
        </w:rPr>
        <w:t xml:space="preserve"> (or 2</w:t>
      </w:r>
      <w:r>
        <w:rPr>
          <w:color w:val="FF0000"/>
          <w:vertAlign w:val="superscript"/>
        </w:rPr>
        <w:t>nd</w:t>
      </w:r>
      <w:r>
        <w:rPr>
          <w:color w:val="FF0000"/>
        </w:rPr>
        <w:t>, or 3</w:t>
      </w:r>
      <w:r>
        <w:rPr>
          <w:color w:val="FF0000"/>
          <w:vertAlign w:val="superscript"/>
        </w:rPr>
        <w:t>rd</w:t>
      </w:r>
      <w:r>
        <w:rPr>
          <w:color w:val="FF0000"/>
        </w:rPr>
        <w:t xml:space="preserve"> or 4</w:t>
      </w:r>
      <w:r>
        <w:rPr>
          <w:color w:val="FF0000"/>
          <w:vertAlign w:val="superscript"/>
        </w:rPr>
        <w:t>th</w:t>
      </w:r>
      <w:r>
        <w:rPr>
          <w:color w:val="FF0000"/>
        </w:rPr>
        <w:t>) quarter of</w:t>
      </w:r>
    </w:p>
    <w:p w14:paraId="6E7A4137" w14:textId="2166BE0A" w:rsidR="00470338" w:rsidRDefault="00470338" w:rsidP="00470338">
      <w:pPr>
        <w:rPr>
          <w:color w:val="FF0000"/>
        </w:rPr>
      </w:pPr>
      <w:r>
        <w:rPr>
          <w:color w:val="FF0000"/>
        </w:rPr>
        <w:t xml:space="preserve">            _________. Remaining quarters not yet due and payable. </w:t>
      </w:r>
    </w:p>
    <w:p w14:paraId="210CF15B" w14:textId="2CC08E1D" w:rsidR="00470338" w:rsidRDefault="00470338" w:rsidP="00C87120"/>
    <w:p w14:paraId="141381A6" w14:textId="77777777" w:rsidR="00C87120" w:rsidRDefault="00C87120" w:rsidP="00C87120"/>
    <w:p w14:paraId="4B616EAF" w14:textId="77777777" w:rsidR="00C87120" w:rsidRDefault="00C87120" w:rsidP="00C87120"/>
    <w:p w14:paraId="204ACD4E" w14:textId="0FF28E92" w:rsidR="000D278E" w:rsidRPr="000D278E" w:rsidRDefault="000D278E" w:rsidP="00C136D8"/>
    <w:p w14:paraId="461DCDBA" w14:textId="77777777" w:rsidR="00EA5843" w:rsidRDefault="00EA5843" w:rsidP="000D11DC">
      <w:pPr>
        <w:rPr>
          <w:rFonts w:cs="Arial"/>
          <w:b/>
          <w:szCs w:val="20"/>
        </w:rPr>
      </w:pPr>
    </w:p>
    <w:p w14:paraId="7033EE25" w14:textId="77777777" w:rsidR="00836559" w:rsidRPr="00CD7905" w:rsidRDefault="00836559" w:rsidP="000D11DC">
      <w:pPr>
        <w:rPr>
          <w:rFonts w:cs="Arial"/>
          <w:szCs w:val="20"/>
        </w:rPr>
      </w:pPr>
    </w:p>
    <w:sectPr w:rsidR="00836559" w:rsidRPr="00CD7905" w:rsidSect="007A39A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EF3C" w14:textId="77777777" w:rsidR="00A766AB" w:rsidRDefault="00A766AB" w:rsidP="0029461D">
      <w:r>
        <w:separator/>
      </w:r>
    </w:p>
  </w:endnote>
  <w:endnote w:type="continuationSeparator" w:id="0">
    <w:p w14:paraId="032E454A" w14:textId="77777777" w:rsidR="00A766AB" w:rsidRDefault="00A766A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D8333" w14:textId="77777777" w:rsidR="007A39A9" w:rsidRPr="00D353CE" w:rsidRDefault="007A39A9" w:rsidP="007A39A9">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53F009D" w14:textId="77777777" w:rsidR="007A39A9" w:rsidRPr="00174DB0" w:rsidRDefault="007A39A9" w:rsidP="007A39A9">
    <w:pPr>
      <w:pStyle w:val="Footer"/>
      <w:spacing w:before="60"/>
      <w:rPr>
        <w:rFonts w:cs="Arial"/>
        <w:szCs w:val="16"/>
      </w:rPr>
    </w:pPr>
    <w:r w:rsidRPr="00174DB0">
      <w:rPr>
        <w:rFonts w:cs="Arial"/>
        <w:szCs w:val="16"/>
      </w:rPr>
      <w:t xml:space="preserve">ALTA </w:t>
    </w:r>
    <w:r>
      <w:rPr>
        <w:rFonts w:cs="Arial"/>
        <w:szCs w:val="16"/>
      </w:rPr>
      <w:t>Commitment Schedule BII - 08-01-2016</w:t>
    </w:r>
  </w:p>
  <w:p w14:paraId="5D074CA4" w14:textId="77777777" w:rsidR="007A39A9" w:rsidRDefault="007A39A9" w:rsidP="007A39A9">
    <w:pPr>
      <w:pStyle w:val="Footer"/>
      <w:tabs>
        <w:tab w:val="clear" w:pos="4320"/>
        <w:tab w:val="center" w:pos="5040"/>
      </w:tabs>
      <w:rPr>
        <w:rFonts w:cs="Arial"/>
        <w:szCs w:val="16"/>
      </w:rPr>
    </w:pPr>
    <w:r w:rsidRPr="00174DB0">
      <w:rPr>
        <w:rFonts w:cs="Arial"/>
        <w:szCs w:val="16"/>
      </w:rPr>
      <w:t>WFG Form No 31</w:t>
    </w:r>
    <w:r>
      <w:rPr>
        <w:rFonts w:cs="Arial"/>
        <w:szCs w:val="16"/>
      </w:rPr>
      <w:t>73834-BII Adopted by New Jersey Land Title Insurance Rating Bureau</w:t>
    </w:r>
  </w:p>
  <w:p w14:paraId="7C1425F6" w14:textId="2D196536" w:rsidR="007A39A9" w:rsidRDefault="007A39A9" w:rsidP="007A39A9">
    <w:pPr>
      <w:pStyle w:val="Footer"/>
      <w:tabs>
        <w:tab w:val="clear" w:pos="4320"/>
        <w:tab w:val="center" w:pos="5040"/>
      </w:tabs>
      <w:rPr>
        <w:rFonts w:cs="Arial"/>
        <w:szCs w:val="16"/>
      </w:rPr>
    </w:pPr>
    <w:r>
      <w:rPr>
        <w:rFonts w:cs="Arial"/>
        <w:szCs w:val="16"/>
      </w:rPr>
      <w:t xml:space="preserve">NJRB 3-09 Last Revised </w:t>
    </w:r>
    <w:r w:rsidR="00067708">
      <w:rPr>
        <w:rFonts w:cs="Arial"/>
        <w:szCs w:val="16"/>
      </w:rPr>
      <w:t>9-1-2019</w:t>
    </w:r>
    <w:bookmarkStart w:id="0" w:name="_GoBack"/>
    <w:bookmarkEnd w:id="0"/>
    <w:r>
      <w:rPr>
        <w:rFonts w:cs="Arial"/>
        <w:szCs w:val="16"/>
      </w:rPr>
      <w:t xml:space="preserve"> </w:t>
    </w:r>
    <w:r w:rsidRPr="00470338">
      <w:rPr>
        <w:rFonts w:cs="Arial"/>
        <w:color w:val="FF0000"/>
        <w:szCs w:val="16"/>
      </w:rPr>
      <w:t>with WFG Standard Exceptions</w:t>
    </w:r>
  </w:p>
  <w:p w14:paraId="246E89B3" w14:textId="437C6438" w:rsidR="00C136D8" w:rsidRPr="007A39A9" w:rsidRDefault="00C136D8" w:rsidP="007A3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5E67802F"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7EABFE95" w14:textId="4AD9D305" w:rsidR="00275EB5"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275EB5">
      <w:rPr>
        <w:rFonts w:cs="Arial"/>
        <w:szCs w:val="16"/>
      </w:rPr>
      <w:t>34</w:t>
    </w:r>
    <w:r w:rsidR="008A3952">
      <w:rPr>
        <w:rFonts w:cs="Arial"/>
        <w:szCs w:val="16"/>
      </w:rPr>
      <w:t>-B</w:t>
    </w:r>
    <w:r w:rsidR="008F2F84">
      <w:rPr>
        <w:rFonts w:cs="Arial"/>
        <w:szCs w:val="16"/>
      </w:rPr>
      <w:t>II</w:t>
    </w:r>
    <w:r w:rsidR="00275EB5">
      <w:rPr>
        <w:rFonts w:cs="Arial"/>
        <w:szCs w:val="16"/>
      </w:rPr>
      <w:t xml:space="preserve"> Adopted by New Jersey Land Title Insurance Rating Bureau</w:t>
    </w:r>
  </w:p>
  <w:p w14:paraId="65594B79" w14:textId="7D953EF3" w:rsidR="00275EB5" w:rsidRDefault="00275EB5" w:rsidP="00174DB0">
    <w:pPr>
      <w:pStyle w:val="Footer"/>
      <w:tabs>
        <w:tab w:val="clear" w:pos="4320"/>
        <w:tab w:val="center" w:pos="5040"/>
      </w:tabs>
      <w:rPr>
        <w:rFonts w:cs="Arial"/>
        <w:szCs w:val="16"/>
      </w:rPr>
    </w:pPr>
    <w:r>
      <w:rPr>
        <w:rFonts w:cs="Arial"/>
        <w:szCs w:val="16"/>
      </w:rPr>
      <w:t>NJRB 3-09 Last Revised 5-2</w:t>
    </w:r>
    <w:r w:rsidR="00C47362">
      <w:rPr>
        <w:rFonts w:cs="Arial"/>
        <w:szCs w:val="16"/>
      </w:rPr>
      <w:t>3</w:t>
    </w:r>
    <w:r>
      <w:rPr>
        <w:rFonts w:cs="Arial"/>
        <w:szCs w:val="16"/>
      </w:rPr>
      <w:t>-2017</w:t>
    </w:r>
    <w:r w:rsidR="00470338">
      <w:rPr>
        <w:rFonts w:cs="Arial"/>
        <w:szCs w:val="16"/>
      </w:rPr>
      <w:t xml:space="preserve"> </w:t>
    </w:r>
    <w:r w:rsidR="00470338" w:rsidRPr="00470338">
      <w:rPr>
        <w:rFonts w:cs="Arial"/>
        <w:color w:val="FF0000"/>
        <w:szCs w:val="16"/>
      </w:rPr>
      <w:t>with WFG Standard Exceptions</w:t>
    </w:r>
  </w:p>
  <w:p w14:paraId="4F92D52C" w14:textId="2752983C"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7A39A9">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7A39A9">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88DAC" w14:textId="77777777" w:rsidR="00A766AB" w:rsidRDefault="00A766AB" w:rsidP="0029461D">
      <w:r>
        <w:separator/>
      </w:r>
    </w:p>
  </w:footnote>
  <w:footnote w:type="continuationSeparator" w:id="0">
    <w:p w14:paraId="49002A5E" w14:textId="77777777" w:rsidR="00A766AB" w:rsidRDefault="00A766A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BFFF" w14:textId="77777777" w:rsidR="008A3952" w:rsidRDefault="008A3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67708"/>
    <w:rsid w:val="0007644B"/>
    <w:rsid w:val="0008653E"/>
    <w:rsid w:val="000A6E87"/>
    <w:rsid w:val="000D11DC"/>
    <w:rsid w:val="000D278E"/>
    <w:rsid w:val="00116674"/>
    <w:rsid w:val="0012438B"/>
    <w:rsid w:val="00143927"/>
    <w:rsid w:val="00174DB0"/>
    <w:rsid w:val="001973E4"/>
    <w:rsid w:val="001B30CF"/>
    <w:rsid w:val="001D22A3"/>
    <w:rsid w:val="001F0CDC"/>
    <w:rsid w:val="001F4852"/>
    <w:rsid w:val="00221DBC"/>
    <w:rsid w:val="002619DE"/>
    <w:rsid w:val="002747B5"/>
    <w:rsid w:val="00275EB5"/>
    <w:rsid w:val="0029461D"/>
    <w:rsid w:val="002C63FB"/>
    <w:rsid w:val="002F12C5"/>
    <w:rsid w:val="0036299E"/>
    <w:rsid w:val="00367B5C"/>
    <w:rsid w:val="003D2BF1"/>
    <w:rsid w:val="003D5719"/>
    <w:rsid w:val="00441EDF"/>
    <w:rsid w:val="00470338"/>
    <w:rsid w:val="004911B9"/>
    <w:rsid w:val="004D78A0"/>
    <w:rsid w:val="005244FB"/>
    <w:rsid w:val="005B50F2"/>
    <w:rsid w:val="005D1B58"/>
    <w:rsid w:val="006227EC"/>
    <w:rsid w:val="00644924"/>
    <w:rsid w:val="0068031A"/>
    <w:rsid w:val="00682A27"/>
    <w:rsid w:val="00692326"/>
    <w:rsid w:val="006E34F2"/>
    <w:rsid w:val="007304DC"/>
    <w:rsid w:val="00754747"/>
    <w:rsid w:val="00757BAB"/>
    <w:rsid w:val="00765D5F"/>
    <w:rsid w:val="007A39A9"/>
    <w:rsid w:val="007C05A3"/>
    <w:rsid w:val="00836559"/>
    <w:rsid w:val="00881087"/>
    <w:rsid w:val="008A35FE"/>
    <w:rsid w:val="008A3952"/>
    <w:rsid w:val="008B24CA"/>
    <w:rsid w:val="008E6103"/>
    <w:rsid w:val="008F2F84"/>
    <w:rsid w:val="00904FA2"/>
    <w:rsid w:val="009561FF"/>
    <w:rsid w:val="009F2D59"/>
    <w:rsid w:val="00A229AA"/>
    <w:rsid w:val="00A36BC9"/>
    <w:rsid w:val="00A37492"/>
    <w:rsid w:val="00A766AB"/>
    <w:rsid w:val="00A822F2"/>
    <w:rsid w:val="00AD7C13"/>
    <w:rsid w:val="00B23371"/>
    <w:rsid w:val="00B62F17"/>
    <w:rsid w:val="00B76B37"/>
    <w:rsid w:val="00B83AAF"/>
    <w:rsid w:val="00B87C9B"/>
    <w:rsid w:val="00C136D8"/>
    <w:rsid w:val="00C47362"/>
    <w:rsid w:val="00C87120"/>
    <w:rsid w:val="00CD7905"/>
    <w:rsid w:val="00D2484C"/>
    <w:rsid w:val="00D353CE"/>
    <w:rsid w:val="00D42DA5"/>
    <w:rsid w:val="00D939F7"/>
    <w:rsid w:val="00E21D22"/>
    <w:rsid w:val="00E22EC5"/>
    <w:rsid w:val="00E34F75"/>
    <w:rsid w:val="00E47731"/>
    <w:rsid w:val="00EA5843"/>
    <w:rsid w:val="00EC69D9"/>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B5E216B9-CD06-4C65-A184-7CB18248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 w:id="885337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00CE-234D-4202-95D4-1A90F38C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6</cp:revision>
  <cp:lastPrinted>2015-12-04T23:00:00Z</cp:lastPrinted>
  <dcterms:created xsi:type="dcterms:W3CDTF">2017-11-16T20:55:00Z</dcterms:created>
  <dcterms:modified xsi:type="dcterms:W3CDTF">2019-09-18T18:55:00Z</dcterms:modified>
</cp:coreProperties>
</file>